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EF761" w14:textId="77777777" w:rsidR="00C959B0" w:rsidRPr="00C959B0" w:rsidRDefault="00997F14" w:rsidP="00C959B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5E7004B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C959B0" w:rsidRPr="00C959B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DA5081F" w14:textId="77777777" w:rsidR="00C959B0" w:rsidRPr="00C959B0" w:rsidRDefault="00C959B0" w:rsidP="00C959B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959B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F357CD4" w14:textId="77777777" w:rsidR="00C959B0" w:rsidRPr="00C959B0" w:rsidRDefault="00C959B0" w:rsidP="00C959B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959B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7202BCAF" w14:textId="77777777" w:rsidR="00C959B0" w:rsidRPr="00C959B0" w:rsidRDefault="00C959B0" w:rsidP="00C959B0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C959B0">
        <w:rPr>
          <w:rFonts w:ascii="Corbel" w:hAnsi="Corbel"/>
          <w:i/>
          <w:sz w:val="20"/>
          <w:szCs w:val="20"/>
          <w:lang w:eastAsia="ar-SA"/>
        </w:rPr>
        <w:t>(skrajne daty</w:t>
      </w:r>
      <w:r w:rsidRPr="00C959B0">
        <w:rPr>
          <w:rFonts w:ascii="Corbel" w:hAnsi="Corbel"/>
          <w:sz w:val="20"/>
          <w:szCs w:val="20"/>
          <w:lang w:eastAsia="ar-SA"/>
        </w:rPr>
        <w:t>)</w:t>
      </w:r>
    </w:p>
    <w:p w14:paraId="3B7283F9" w14:textId="77777777" w:rsidR="00C959B0" w:rsidRPr="00C959B0" w:rsidRDefault="00C959B0" w:rsidP="00C959B0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959B0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1A106480" w14:textId="77777777" w:rsidR="00C959B0" w:rsidRDefault="00C959B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004CB6E0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F06B2" w:rsidRPr="00B169DF" w14:paraId="7B6B3F27" w14:textId="77777777" w:rsidTr="5E7004BD">
        <w:tc>
          <w:tcPr>
            <w:tcW w:w="2694" w:type="dxa"/>
            <w:vAlign w:val="center"/>
          </w:tcPr>
          <w:p w14:paraId="07010FBB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4EC5200C" w14:textId="7A007A41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9ABCD2D">
              <w:rPr>
                <w:rFonts w:ascii="Corbel" w:hAnsi="Corbel"/>
                <w:bCs/>
                <w:sz w:val="24"/>
                <w:szCs w:val="24"/>
              </w:rPr>
              <w:t>Publiczne prawo bankowe</w:t>
            </w:r>
          </w:p>
        </w:tc>
      </w:tr>
      <w:tr w:rsidR="006F06B2" w:rsidRPr="00B169DF" w14:paraId="1820FF8A" w14:textId="77777777" w:rsidTr="5E7004BD">
        <w:tc>
          <w:tcPr>
            <w:tcW w:w="2694" w:type="dxa"/>
            <w:vAlign w:val="center"/>
          </w:tcPr>
          <w:p w14:paraId="5C62B05B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51147032" w14:textId="7F5EF6F0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AS038</w:t>
            </w:r>
          </w:p>
        </w:tc>
      </w:tr>
      <w:tr w:rsidR="006F06B2" w:rsidRPr="00B169DF" w14:paraId="4D36C4B5" w14:textId="77777777" w:rsidTr="5E7004BD">
        <w:tc>
          <w:tcPr>
            <w:tcW w:w="2694" w:type="dxa"/>
            <w:vAlign w:val="center"/>
          </w:tcPr>
          <w:p w14:paraId="44F80EA6" w14:textId="77777777" w:rsidR="006F06B2" w:rsidRPr="00B169DF" w:rsidRDefault="006F06B2" w:rsidP="006F06B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7B56D503" w14:textId="7934419B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9529B6F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6F06B2" w:rsidRPr="00B169DF" w14:paraId="6C3038C7" w14:textId="77777777" w:rsidTr="5E7004BD">
        <w:tc>
          <w:tcPr>
            <w:tcW w:w="2694" w:type="dxa"/>
            <w:vAlign w:val="center"/>
          </w:tcPr>
          <w:p w14:paraId="49252DE4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25E7160" w14:textId="64C5D137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9529B6F">
              <w:rPr>
                <w:rFonts w:ascii="Corbel" w:hAnsi="Corbel"/>
                <w:b w:val="0"/>
                <w:sz w:val="24"/>
                <w:szCs w:val="24"/>
              </w:rPr>
              <w:t>Instytut Nauk Prawnych Zakład Prawa Finansowego</w:t>
            </w:r>
          </w:p>
        </w:tc>
      </w:tr>
      <w:tr w:rsidR="006F06B2" w:rsidRPr="00B169DF" w14:paraId="192BD65A" w14:textId="77777777" w:rsidTr="5E7004BD">
        <w:tc>
          <w:tcPr>
            <w:tcW w:w="2694" w:type="dxa"/>
            <w:vAlign w:val="center"/>
          </w:tcPr>
          <w:p w14:paraId="10FF2062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268A0D45" w14:textId="13F81934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>Administracja</w:t>
            </w:r>
          </w:p>
        </w:tc>
      </w:tr>
      <w:tr w:rsidR="006F06B2" w:rsidRPr="00B169DF" w14:paraId="70304835" w14:textId="77777777" w:rsidTr="5E7004BD">
        <w:tc>
          <w:tcPr>
            <w:tcW w:w="2694" w:type="dxa"/>
            <w:vAlign w:val="center"/>
          </w:tcPr>
          <w:p w14:paraId="41CAFCB5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234D8692" w14:textId="2FEB9AC9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I</w:t>
            </w: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stopnia</w:t>
            </w:r>
          </w:p>
        </w:tc>
      </w:tr>
      <w:tr w:rsidR="006F06B2" w:rsidRPr="00B169DF" w14:paraId="388F3755" w14:textId="77777777" w:rsidTr="5E7004BD">
        <w:tc>
          <w:tcPr>
            <w:tcW w:w="2694" w:type="dxa"/>
            <w:vAlign w:val="center"/>
          </w:tcPr>
          <w:p w14:paraId="074F09CD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7E37AA5A" w14:textId="7C9DE203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>Ogólnoakademicki</w:t>
            </w:r>
          </w:p>
        </w:tc>
      </w:tr>
      <w:tr w:rsidR="006F06B2" w:rsidRPr="00B169DF" w14:paraId="09205566" w14:textId="77777777" w:rsidTr="5E7004BD">
        <w:tc>
          <w:tcPr>
            <w:tcW w:w="2694" w:type="dxa"/>
            <w:vAlign w:val="center"/>
          </w:tcPr>
          <w:p w14:paraId="694A7C70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6994B63E" w14:textId="012A5B1A" w:rsidR="006F06B2" w:rsidRPr="00B169DF" w:rsidRDefault="00BC2EBB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Stacjonarne</w:t>
            </w:r>
          </w:p>
        </w:tc>
      </w:tr>
      <w:tr w:rsidR="006F06B2" w:rsidRPr="00B169DF" w14:paraId="0C05C2EC" w14:textId="77777777" w:rsidTr="5E7004BD">
        <w:tc>
          <w:tcPr>
            <w:tcW w:w="2694" w:type="dxa"/>
            <w:vAlign w:val="center"/>
          </w:tcPr>
          <w:p w14:paraId="3878DA9C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0F676120" w14:textId="75E59082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9529B6F">
              <w:rPr>
                <w:rFonts w:ascii="Corbel" w:hAnsi="Corbel"/>
                <w:b w:val="0"/>
                <w:sz w:val="24"/>
                <w:szCs w:val="24"/>
              </w:rPr>
              <w:t xml:space="preserve">II / IV </w:t>
            </w:r>
          </w:p>
        </w:tc>
      </w:tr>
      <w:tr w:rsidR="006F06B2" w:rsidRPr="00B169DF" w14:paraId="7ACCBA8E" w14:textId="77777777" w:rsidTr="5E7004BD">
        <w:tc>
          <w:tcPr>
            <w:tcW w:w="2694" w:type="dxa"/>
            <w:vAlign w:val="center"/>
          </w:tcPr>
          <w:p w14:paraId="54139759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0EA21357" w14:textId="02E5B9FA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3DB6">
              <w:rPr>
                <w:rFonts w:ascii="Corbel" w:hAnsi="Corbel"/>
                <w:b w:val="0"/>
                <w:bCs/>
                <w:sz w:val="24"/>
                <w:szCs w:val="24"/>
              </w:rPr>
              <w:t>Fakultatywny</w:t>
            </w:r>
          </w:p>
        </w:tc>
      </w:tr>
      <w:tr w:rsidR="006F06B2" w:rsidRPr="00B169DF" w14:paraId="331F9495" w14:textId="77777777" w:rsidTr="5E7004BD">
        <w:tc>
          <w:tcPr>
            <w:tcW w:w="2694" w:type="dxa"/>
            <w:vAlign w:val="center"/>
          </w:tcPr>
          <w:p w14:paraId="1B1DE481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AF9E552" w:rsidR="006F06B2" w:rsidRPr="00B169DF" w:rsidRDefault="006F06B2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F06B2" w:rsidRPr="00B169DF" w14:paraId="339BFB5F" w14:textId="77777777" w:rsidTr="5E7004BD">
        <w:tc>
          <w:tcPr>
            <w:tcW w:w="2694" w:type="dxa"/>
            <w:vAlign w:val="center"/>
          </w:tcPr>
          <w:p w14:paraId="5D93ED52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6E26D0E" w:rsidR="006F06B2" w:rsidRPr="00B169DF" w:rsidRDefault="001C67AE" w:rsidP="006F06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F06B2">
              <w:rPr>
                <w:rFonts w:ascii="Corbel" w:hAnsi="Corbel"/>
                <w:b w:val="0"/>
                <w:sz w:val="24"/>
                <w:szCs w:val="24"/>
              </w:rPr>
              <w:t>r Paweł Majka</w:t>
            </w:r>
          </w:p>
        </w:tc>
      </w:tr>
      <w:tr w:rsidR="006F06B2" w:rsidRPr="00B169DF" w14:paraId="0AD0E368" w14:textId="77777777" w:rsidTr="5E7004BD">
        <w:tc>
          <w:tcPr>
            <w:tcW w:w="2694" w:type="dxa"/>
            <w:vAlign w:val="center"/>
          </w:tcPr>
          <w:p w14:paraId="020748E0" w14:textId="77777777" w:rsidR="006F06B2" w:rsidRPr="00B169DF" w:rsidRDefault="006F06B2" w:rsidP="006F06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9F93F4" w14:textId="176DBB5D" w:rsidR="006F06B2" w:rsidRPr="00B169DF" w:rsidRDefault="008E2909" w:rsidP="5E7004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E7004B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Prof. dr hab. Elżbieta Feret, dr Paweł Majka, dr Marta Sagan,      </w:t>
            </w:r>
          </w:p>
          <w:p w14:paraId="6C837949" w14:textId="15A68233" w:rsidR="006F06B2" w:rsidRPr="00B169DF" w:rsidRDefault="008E2909" w:rsidP="5E7004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E7004BD">
              <w:rPr>
                <w:rFonts w:ascii="Corbel" w:hAnsi="Corbel"/>
                <w:b w:val="0"/>
                <w:color w:val="auto"/>
                <w:sz w:val="24"/>
                <w:szCs w:val="24"/>
              </w:rPr>
              <w:t>dr Anna Wójtowicz-Dawid, dr Joanna Łubin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8"/>
        <w:gridCol w:w="919"/>
        <w:gridCol w:w="888"/>
        <w:gridCol w:w="932"/>
        <w:gridCol w:w="898"/>
        <w:gridCol w:w="912"/>
        <w:gridCol w:w="872"/>
        <w:gridCol w:w="926"/>
        <w:gridCol w:w="945"/>
        <w:gridCol w:w="937"/>
      </w:tblGrid>
      <w:tr w:rsidR="00015B8F" w:rsidRPr="00B169DF" w14:paraId="30AA7A12" w14:textId="77777777" w:rsidTr="5E7004BD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01B5" w14:textId="1E0BF716" w:rsidR="00015B8F" w:rsidRPr="00B169DF" w:rsidRDefault="028172F0" w:rsidP="5E7004BD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E7004BD">
              <w:rPr>
                <w:rFonts w:ascii="Corbel" w:hAnsi="Corbel"/>
              </w:rPr>
              <w:t>Semestr</w:t>
            </w:r>
            <w:r w:rsidR="54F60E37" w:rsidRPr="5E7004BD">
              <w:rPr>
                <w:rFonts w:ascii="Corbel" w:hAnsi="Corbel"/>
              </w:rPr>
              <w:t>(</w:t>
            </w:r>
            <w:r w:rsidR="082ED7B5" w:rsidRPr="5E7004BD">
              <w:rPr>
                <w:rFonts w:ascii="Corbel" w:hAnsi="Corbel"/>
              </w:rPr>
              <w:t>nr)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5E7004BD">
        <w:trPr>
          <w:trHeight w:val="4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458453AF" w:rsidR="00015B8F" w:rsidRPr="00B169DF" w:rsidRDefault="006F06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2A7EB4" w:rsidR="00015B8F" w:rsidRPr="00B169DF" w:rsidRDefault="006F06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344BB15C" w:rsidR="00015B8F" w:rsidRPr="00B169DF" w:rsidRDefault="006F06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5A427F2" w:rsidR="0085747A" w:rsidRPr="00B169DF" w:rsidRDefault="006F06B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☒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21397FDD" w:rsidR="0085747A" w:rsidRPr="00B169DF" w:rsidRDefault="008E290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☒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605749F6" w:rsidR="00E22FBC" w:rsidRPr="00B169DF" w:rsidRDefault="00E22FBC" w:rsidP="5E7004B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E7004BD">
        <w:rPr>
          <w:rFonts w:ascii="Corbel" w:hAnsi="Corbel"/>
          <w:smallCaps w:val="0"/>
        </w:rPr>
        <w:t xml:space="preserve">1.3 </w:t>
      </w:r>
      <w:r>
        <w:tab/>
      </w:r>
      <w:r w:rsidRPr="5E7004BD">
        <w:rPr>
          <w:rFonts w:ascii="Corbel" w:hAnsi="Corbel"/>
          <w:smallCaps w:val="0"/>
        </w:rPr>
        <w:t>For</w:t>
      </w:r>
      <w:r w:rsidR="00445970" w:rsidRPr="5E7004BD">
        <w:rPr>
          <w:rFonts w:ascii="Corbel" w:hAnsi="Corbel"/>
          <w:smallCaps w:val="0"/>
        </w:rPr>
        <w:t xml:space="preserve">ma zaliczenia przedmiotu </w:t>
      </w:r>
      <w:r w:rsidRPr="5E7004BD">
        <w:rPr>
          <w:rFonts w:ascii="Corbel" w:hAnsi="Corbel"/>
          <w:smallCaps w:val="0"/>
        </w:rPr>
        <w:t xml:space="preserve">(z toku) </w:t>
      </w:r>
      <w:r w:rsidRPr="5E7004BD">
        <w:rPr>
          <w:rFonts w:ascii="Corbel" w:hAnsi="Corbel"/>
          <w:b w:val="0"/>
          <w:smallCaps w:val="0"/>
        </w:rPr>
        <w:t>(egzamin, zaliczenie z oceną, zaliczenie bez oceny)</w:t>
      </w:r>
    </w:p>
    <w:p w14:paraId="4E045A1A" w14:textId="6A1E9EAE" w:rsidR="5E7004BD" w:rsidRDefault="5E7004BD" w:rsidP="5E7004BD">
      <w:pPr>
        <w:pStyle w:val="Punktygwne"/>
        <w:spacing w:before="0" w:after="0"/>
        <w:rPr>
          <w:rFonts w:ascii="Corbel" w:hAnsi="Corbel"/>
          <w:b w:val="0"/>
        </w:rPr>
      </w:pPr>
    </w:p>
    <w:p w14:paraId="1041826E" w14:textId="1689E458" w:rsidR="009C54AE" w:rsidRPr="00B169DF" w:rsidRDefault="006F06B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E7004BD">
        <w:rPr>
          <w:rFonts w:ascii="Corbel" w:hAnsi="Corbel"/>
        </w:rPr>
        <w:t xml:space="preserve">2.Wymagania wstępne </w:t>
      </w:r>
    </w:p>
    <w:p w14:paraId="0AC1EE0F" w14:textId="0241AEAA" w:rsidR="5E7004BD" w:rsidRDefault="5E7004BD" w:rsidP="5E7004BD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42B4E5A0" w:rsidR="0085747A" w:rsidRPr="00B169DF" w:rsidRDefault="006F06B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F06B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PRAWA ADMINISTRACYJNEGO, PRAWA HANDLOWEGO, PRAWA KONSTYTUCYJNEGO.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767615" w14:textId="1B983F13" w:rsidR="5E7004BD" w:rsidRDefault="5E7004BD">
      <w:r>
        <w:br w:type="page"/>
      </w:r>
    </w:p>
    <w:p w14:paraId="25F38AC3" w14:textId="5F9F5930" w:rsidR="0085747A" w:rsidRPr="00B169DF" w:rsidRDefault="0071620A" w:rsidP="5E7004BD">
      <w:pPr>
        <w:pStyle w:val="Punktygwne"/>
        <w:spacing w:before="0" w:after="0"/>
        <w:rPr>
          <w:rFonts w:ascii="Corbel" w:hAnsi="Corbel"/>
        </w:rPr>
      </w:pPr>
      <w:r w:rsidRPr="5E7004BD">
        <w:rPr>
          <w:rFonts w:ascii="Corbel" w:hAnsi="Corbel"/>
        </w:rPr>
        <w:lastRenderedPageBreak/>
        <w:t>3.</w:t>
      </w:r>
      <w:r w:rsidR="0085747A" w:rsidRPr="5E7004BD">
        <w:rPr>
          <w:rFonts w:ascii="Corbel" w:hAnsi="Corbel"/>
        </w:rPr>
        <w:t xml:space="preserve"> </w:t>
      </w:r>
      <w:r w:rsidR="00A84C85" w:rsidRPr="5E7004BD">
        <w:rPr>
          <w:rFonts w:ascii="Corbel" w:hAnsi="Corbel"/>
        </w:rPr>
        <w:t>cele, efekty uczenia się</w:t>
      </w:r>
      <w:r w:rsidR="0085747A" w:rsidRPr="5E7004BD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F06B2" w:rsidRPr="003A0755" w14:paraId="72ED573D" w14:textId="77777777" w:rsidTr="5E7004BD">
        <w:trPr>
          <w:trHeight w:val="268"/>
        </w:trPr>
        <w:tc>
          <w:tcPr>
            <w:tcW w:w="851" w:type="dxa"/>
            <w:vAlign w:val="center"/>
          </w:tcPr>
          <w:p w14:paraId="2418CBF6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65556BC" w14:textId="59FF1EBA" w:rsidR="006F06B2" w:rsidRPr="003A0755" w:rsidRDefault="006F06B2" w:rsidP="5E7004BD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5E7004BD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zna pojęcia wyznaczające ramy prawa bankowego.</w:t>
            </w:r>
          </w:p>
        </w:tc>
      </w:tr>
      <w:tr w:rsidR="006F06B2" w:rsidRPr="003A0755" w14:paraId="07EAABDD" w14:textId="77777777" w:rsidTr="5E7004BD">
        <w:trPr>
          <w:trHeight w:val="620"/>
        </w:trPr>
        <w:tc>
          <w:tcPr>
            <w:tcW w:w="851" w:type="dxa"/>
            <w:vAlign w:val="center"/>
          </w:tcPr>
          <w:p w14:paraId="1638C369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819" w:type="dxa"/>
            <w:vAlign w:val="center"/>
          </w:tcPr>
          <w:p w14:paraId="1AAD5D8D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zna publicznoprawne instrumenty i instytucje charakterystyczne dla prawa bankowego.</w:t>
            </w:r>
          </w:p>
        </w:tc>
      </w:tr>
      <w:tr w:rsidR="006F06B2" w:rsidRPr="003A0755" w14:paraId="16D65E6C" w14:textId="77777777" w:rsidTr="5E7004BD">
        <w:trPr>
          <w:trHeight w:val="720"/>
        </w:trPr>
        <w:tc>
          <w:tcPr>
            <w:tcW w:w="851" w:type="dxa"/>
            <w:vAlign w:val="center"/>
          </w:tcPr>
          <w:p w14:paraId="50CFF542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819" w:type="dxa"/>
            <w:vAlign w:val="center"/>
          </w:tcPr>
          <w:p w14:paraId="5500B2C0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ma wiedzę o funkcjonowaniu systemu bankowego we współczesnej gospodarce rynkowej.</w:t>
            </w:r>
          </w:p>
        </w:tc>
      </w:tr>
      <w:tr w:rsidR="006F06B2" w:rsidRPr="003A0755" w14:paraId="022EBBEC" w14:textId="77777777" w:rsidTr="5E7004BD">
        <w:trPr>
          <w:trHeight w:val="736"/>
        </w:trPr>
        <w:tc>
          <w:tcPr>
            <w:tcW w:w="851" w:type="dxa"/>
            <w:vAlign w:val="center"/>
          </w:tcPr>
          <w:p w14:paraId="38F11393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C4</w:t>
            </w:r>
          </w:p>
        </w:tc>
        <w:tc>
          <w:tcPr>
            <w:tcW w:w="8819" w:type="dxa"/>
            <w:vAlign w:val="center"/>
          </w:tcPr>
          <w:p w14:paraId="1388CD0A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ma wiedzę o funkcjach i zadaniach banku centralnego, zna strukturę organizacyjną NBP, organy NBP i ich kompetencje.</w:t>
            </w:r>
          </w:p>
        </w:tc>
      </w:tr>
      <w:tr w:rsidR="006F06B2" w:rsidRPr="003A0755" w14:paraId="3A86A9EF" w14:textId="77777777" w:rsidTr="5E7004BD">
        <w:trPr>
          <w:trHeight w:val="1206"/>
        </w:trPr>
        <w:tc>
          <w:tcPr>
            <w:tcW w:w="851" w:type="dxa"/>
            <w:vAlign w:val="center"/>
          </w:tcPr>
          <w:p w14:paraId="55EC048E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C5</w:t>
            </w:r>
          </w:p>
        </w:tc>
        <w:tc>
          <w:tcPr>
            <w:tcW w:w="8819" w:type="dxa"/>
            <w:vAlign w:val="center"/>
          </w:tcPr>
          <w:p w14:paraId="5A77A1CA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ma wiedzę o trybie powstawania, funkcjonowaniu i czynnościach banków komercyjnych.</w:t>
            </w:r>
          </w:p>
        </w:tc>
      </w:tr>
      <w:tr w:rsidR="006F06B2" w:rsidRPr="003A0755" w14:paraId="6F6325D1" w14:textId="77777777" w:rsidTr="5E7004BD">
        <w:trPr>
          <w:trHeight w:val="535"/>
        </w:trPr>
        <w:tc>
          <w:tcPr>
            <w:tcW w:w="851" w:type="dxa"/>
            <w:vAlign w:val="center"/>
          </w:tcPr>
          <w:p w14:paraId="5B3210B6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C6</w:t>
            </w:r>
          </w:p>
        </w:tc>
        <w:tc>
          <w:tcPr>
            <w:tcW w:w="8819" w:type="dxa"/>
            <w:vAlign w:val="center"/>
          </w:tcPr>
          <w:p w14:paraId="2AB7FC9F" w14:textId="77777777" w:rsidR="006F06B2" w:rsidRPr="003A0755" w:rsidRDefault="006F06B2" w:rsidP="00197CE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ind w:left="360"/>
              <w:jc w:val="both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A0755">
              <w:rPr>
                <w:rFonts w:ascii="Corbel" w:eastAsia="Times New Roman" w:hAnsi="Corbel"/>
                <w:sz w:val="24"/>
                <w:szCs w:val="24"/>
                <w:lang w:eastAsia="pl-PL"/>
              </w:rPr>
              <w:t>Student ma wiedzę o nadzorze sprawowanym nad sektorem bankowym.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13985E3C" w14:textId="77777777" w:rsidTr="006F06B2">
        <w:tc>
          <w:tcPr>
            <w:tcW w:w="1681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F06B2" w:rsidRPr="009C54AE" w14:paraId="23BE15DB" w14:textId="77777777" w:rsidTr="00197CEF">
        <w:tc>
          <w:tcPr>
            <w:tcW w:w="1681" w:type="dxa"/>
          </w:tcPr>
          <w:p w14:paraId="46A76402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EB48B5A" w14:textId="77777777" w:rsidR="006F06B2" w:rsidRPr="009C54AE" w:rsidRDefault="006F06B2" w:rsidP="0019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Ma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administracji;</w:t>
            </w:r>
          </w:p>
        </w:tc>
        <w:tc>
          <w:tcPr>
            <w:tcW w:w="1865" w:type="dxa"/>
          </w:tcPr>
          <w:p w14:paraId="0F52C162" w14:textId="77777777" w:rsidR="006F06B2" w:rsidRPr="009C54AE" w:rsidRDefault="006F06B2" w:rsidP="00197C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4D17D3A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F06B2" w:rsidRPr="009C54AE" w14:paraId="01A84455" w14:textId="77777777" w:rsidTr="00197CEF">
        <w:tc>
          <w:tcPr>
            <w:tcW w:w="1681" w:type="dxa"/>
          </w:tcPr>
          <w:p w14:paraId="4E5928BB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D7C7449" w14:textId="77777777" w:rsidR="006F06B2" w:rsidRPr="009C54AE" w:rsidRDefault="006F06B2" w:rsidP="0019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65" w:type="dxa"/>
          </w:tcPr>
          <w:p w14:paraId="3A85F301" w14:textId="77777777" w:rsidR="006F06B2" w:rsidRPr="009C54AE" w:rsidRDefault="006F06B2" w:rsidP="00197C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3FC84913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F06B2" w:rsidRPr="009C54AE" w14:paraId="3280EE57" w14:textId="77777777" w:rsidTr="00197CEF">
        <w:trPr>
          <w:trHeight w:val="180"/>
        </w:trPr>
        <w:tc>
          <w:tcPr>
            <w:tcW w:w="1681" w:type="dxa"/>
          </w:tcPr>
          <w:p w14:paraId="2F522FF8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7F0714AF" w14:textId="77777777" w:rsidR="006F06B2" w:rsidRPr="009C54AE" w:rsidRDefault="006F06B2" w:rsidP="0019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zna zasady tworzenia i rozwoju form indywidualnej przedsiębiorczości, a w szczególności zasady podejmowania i prowadzenia działalności gospodarczej, wykorzystując wiedzę z zakresu administracji</w:t>
            </w:r>
          </w:p>
        </w:tc>
        <w:tc>
          <w:tcPr>
            <w:tcW w:w="1865" w:type="dxa"/>
          </w:tcPr>
          <w:p w14:paraId="4DB16FE0" w14:textId="77777777" w:rsidR="006F06B2" w:rsidRPr="009C54AE" w:rsidRDefault="006F06B2" w:rsidP="00197C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14:paraId="2B1DD4FE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F06B2" w:rsidRPr="009C54AE" w14:paraId="5B7E7A92" w14:textId="77777777" w:rsidTr="00197CEF">
        <w:trPr>
          <w:trHeight w:val="165"/>
        </w:trPr>
        <w:tc>
          <w:tcPr>
            <w:tcW w:w="1681" w:type="dxa"/>
          </w:tcPr>
          <w:p w14:paraId="17443FD2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0512851" w14:textId="77777777" w:rsidR="006F06B2" w:rsidRPr="009C54AE" w:rsidRDefault="006F06B2" w:rsidP="0019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9ABCD2D">
              <w:rPr>
                <w:rFonts w:ascii="Corbel" w:hAnsi="Corbel"/>
                <w:b w:val="0"/>
                <w:smallCaps w:val="0"/>
              </w:rPr>
              <w:t>potrafi prawidłowo identyfikować i interpretować zjawiska prawne, społeczne, ekonomiczne, polityczne i organizacyjne, analizować ich powiązania z różnymi obszarami działalności administracyjnej;</w:t>
            </w:r>
          </w:p>
        </w:tc>
        <w:tc>
          <w:tcPr>
            <w:tcW w:w="1865" w:type="dxa"/>
          </w:tcPr>
          <w:p w14:paraId="34847AC7" w14:textId="77777777" w:rsidR="006F06B2" w:rsidRPr="009C54AE" w:rsidRDefault="006F06B2" w:rsidP="00197C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5966E57B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F06B2" w:rsidRPr="009C54AE" w14:paraId="075C86C1" w14:textId="77777777" w:rsidTr="00197CEF">
        <w:trPr>
          <w:trHeight w:val="135"/>
        </w:trPr>
        <w:tc>
          <w:tcPr>
            <w:tcW w:w="1681" w:type="dxa"/>
          </w:tcPr>
          <w:p w14:paraId="1E31198B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5CADAF8D" w14:textId="77777777" w:rsidR="006F06B2" w:rsidRPr="009C54AE" w:rsidRDefault="006F06B2" w:rsidP="0019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 xml:space="preserve">potrafi analizować i interpretować teksty prawne i naukowe oraz wykorzystywać orzecznictwo w celu </w:t>
            </w:r>
            <w:r w:rsidRPr="29529B6F">
              <w:rPr>
                <w:rFonts w:ascii="Corbel" w:hAnsi="Corbel"/>
                <w:b w:val="0"/>
                <w:smallCaps w:val="0"/>
              </w:rPr>
              <w:lastRenderedPageBreak/>
              <w:t>rozwiązywania podstawowych problemów będących przedmiotem analizy;</w:t>
            </w:r>
          </w:p>
        </w:tc>
        <w:tc>
          <w:tcPr>
            <w:tcW w:w="1865" w:type="dxa"/>
          </w:tcPr>
          <w:p w14:paraId="0E34AE0F" w14:textId="77777777" w:rsidR="006F06B2" w:rsidRPr="009C54AE" w:rsidRDefault="006F06B2" w:rsidP="00197C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K_U04</w:t>
            </w:r>
          </w:p>
          <w:p w14:paraId="16063644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F06B2" w:rsidRPr="009C54AE" w14:paraId="073C32E3" w14:textId="77777777" w:rsidTr="00197CEF">
        <w:trPr>
          <w:trHeight w:val="165"/>
        </w:trPr>
        <w:tc>
          <w:tcPr>
            <w:tcW w:w="1681" w:type="dxa"/>
          </w:tcPr>
          <w:p w14:paraId="03AA487F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36ABF453" w14:textId="77777777" w:rsidR="006F06B2" w:rsidRPr="009C54AE" w:rsidRDefault="006F06B2" w:rsidP="0019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9529B6F">
              <w:rPr>
                <w:rFonts w:ascii="Corbel" w:hAnsi="Corbel"/>
                <w:b w:val="0"/>
                <w:smallCaps w:val="0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źródeł;</w:t>
            </w:r>
          </w:p>
        </w:tc>
        <w:tc>
          <w:tcPr>
            <w:tcW w:w="1865" w:type="dxa"/>
          </w:tcPr>
          <w:p w14:paraId="7DC8D2DD" w14:textId="77777777" w:rsidR="006F06B2" w:rsidRPr="009C54AE" w:rsidRDefault="006F06B2" w:rsidP="00197CE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1C4E69C4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F06B2" w:rsidRPr="009C54AE" w14:paraId="376EEE23" w14:textId="77777777" w:rsidTr="00197CEF">
        <w:trPr>
          <w:trHeight w:val="135"/>
        </w:trPr>
        <w:tc>
          <w:tcPr>
            <w:tcW w:w="1681" w:type="dxa"/>
          </w:tcPr>
          <w:p w14:paraId="2B78E829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586F417D" w14:textId="478780AB" w:rsidR="006F06B2" w:rsidRPr="009C54AE" w:rsidRDefault="006F06B2" w:rsidP="0019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posiada umiejętność </w:t>
            </w:r>
            <w:r w:rsidRPr="29529B6F">
              <w:rPr>
                <w:rFonts w:ascii="Corbel" w:hAnsi="Corbel"/>
                <w:b w:val="0"/>
                <w:smallCaps w:val="0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65" w:type="dxa"/>
          </w:tcPr>
          <w:p w14:paraId="3F303506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6F06B2" w:rsidRPr="009C54AE" w14:paraId="202925CC" w14:textId="77777777" w:rsidTr="00197CEF">
        <w:trPr>
          <w:trHeight w:val="150"/>
        </w:trPr>
        <w:tc>
          <w:tcPr>
            <w:tcW w:w="1681" w:type="dxa"/>
          </w:tcPr>
          <w:p w14:paraId="35B28F14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1E27CE5B" w14:textId="4E2A76BA" w:rsidR="006F06B2" w:rsidRPr="009C54AE" w:rsidRDefault="006F06B2" w:rsidP="00197C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Posiada umiejętność </w:t>
            </w:r>
            <w:r w:rsidRPr="29529B6F">
              <w:rPr>
                <w:rFonts w:ascii="Corbel" w:hAnsi="Corbel"/>
                <w:b w:val="0"/>
                <w:smallCaps w:val="0"/>
              </w:rPr>
              <w:t>przedsiębiorczego i kreatywnego myślenia oraz działania z wykorzystaniem wiedzy zdobytej w trakcie studiów.</w:t>
            </w:r>
          </w:p>
        </w:tc>
        <w:tc>
          <w:tcPr>
            <w:tcW w:w="1865" w:type="dxa"/>
          </w:tcPr>
          <w:p w14:paraId="78243599" w14:textId="77777777" w:rsidR="006F06B2" w:rsidRPr="009C54AE" w:rsidRDefault="006F06B2" w:rsidP="00197C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26A0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6F06B2">
        <w:tc>
          <w:tcPr>
            <w:tcW w:w="9520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6F06B2">
        <w:tc>
          <w:tcPr>
            <w:tcW w:w="9520" w:type="dxa"/>
          </w:tcPr>
          <w:p w14:paraId="54299C05" w14:textId="0AB066BF" w:rsidR="0085747A" w:rsidRPr="00B169DF" w:rsidRDefault="006F06B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006F06B2">
        <w:tc>
          <w:tcPr>
            <w:tcW w:w="9520" w:type="dxa"/>
          </w:tcPr>
          <w:p w14:paraId="72DFA7B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742F29" w14:textId="77777777" w:rsidTr="006F06B2">
        <w:tc>
          <w:tcPr>
            <w:tcW w:w="9520" w:type="dxa"/>
          </w:tcPr>
          <w:p w14:paraId="79DB269E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Geneza i funkcje pieniądza. Początki bankowości.</w:t>
            </w:r>
          </w:p>
          <w:p w14:paraId="676564F8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 xml:space="preserve">Pojęcie systemu bankowego. Cechy współczesnych systemów bankowych. </w:t>
            </w:r>
          </w:p>
          <w:p w14:paraId="37DF7BC0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Pojęcie prawa bankowego, publiczne a prywatne prawo bankowe, źródła publicznego prawa bankowego.</w:t>
            </w:r>
          </w:p>
          <w:p w14:paraId="139B3FAE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Polityka pieniężna. Instrumenty polityki pieniężnej o charakterze ekonomicznym oraz administracyjnym. Polityka pieniężna a polityka fiskalna.</w:t>
            </w:r>
          </w:p>
          <w:p w14:paraId="45E6C243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Definicja legalna banku. Bank centralny i banki komercyjne.</w:t>
            </w:r>
          </w:p>
          <w:p w14:paraId="40B76C31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 xml:space="preserve">Tworzenie i organizacja banków oraz oddziałów i przedstawicielstw banków (banki państwowe, spółdzielcze oraz w formie spółek akcyjnych). Dopuszczalne formy działalności bankowej na terytorium RP. </w:t>
            </w:r>
          </w:p>
          <w:p w14:paraId="57BE6433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Postępowanie naprawcze, likwidacja i upadłość banków.</w:t>
            </w:r>
          </w:p>
          <w:p w14:paraId="3E16CE8C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Szczególne uprawnienia i obowiązki banków.</w:t>
            </w:r>
          </w:p>
          <w:p w14:paraId="0BFE986B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 xml:space="preserve">Europejska sieć bezpieczeństwa finansowego. </w:t>
            </w:r>
          </w:p>
          <w:p w14:paraId="412A0641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Standardy Bazylejskiego Komitetu Nadzoru Bankowego.</w:t>
            </w:r>
          </w:p>
          <w:p w14:paraId="043ECD19" w14:textId="77777777" w:rsidR="006F06B2" w:rsidRPr="006F06B2" w:rsidRDefault="006F06B2" w:rsidP="006F06B2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Europejski System Banków Centralnych. Europejski Bank Centralny.</w:t>
            </w:r>
          </w:p>
          <w:p w14:paraId="784EF79E" w14:textId="77777777" w:rsidR="006F06B2" w:rsidRPr="006F06B2" w:rsidRDefault="006F06B2" w:rsidP="006F06B2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Narodowy Bank Polski jako bank centralny. Status ustrojowy NBP.</w:t>
            </w:r>
          </w:p>
          <w:p w14:paraId="087E69CE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Cele i zadania NBP.</w:t>
            </w:r>
          </w:p>
          <w:p w14:paraId="74ADAB9F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Organy NBP- status prawny i kompetencje.</w:t>
            </w:r>
          </w:p>
          <w:p w14:paraId="459DDDE9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lastRenderedPageBreak/>
              <w:t>Cele i zakres nadzoru sprawowanego przez Komisję Nadzoru Finansowego nad sektorem bankowym.</w:t>
            </w:r>
          </w:p>
          <w:p w14:paraId="545703E4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Status Komisji Nadzoru Finansowego.</w:t>
            </w:r>
          </w:p>
          <w:p w14:paraId="293D3046" w14:textId="77777777" w:rsidR="006F06B2" w:rsidRPr="006F06B2" w:rsidRDefault="006F06B2" w:rsidP="006F06B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6F06B2">
              <w:rPr>
                <w:rFonts w:ascii="Corbel" w:hAnsi="Corbel"/>
                <w:sz w:val="24"/>
                <w:szCs w:val="24"/>
              </w:rPr>
              <w:t>Kompetencje i skład Komisji Nadzoru Finansowego.</w:t>
            </w:r>
          </w:p>
          <w:p w14:paraId="53138F7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ABFFC4" w14:textId="5E40270C" w:rsidR="00B54B6F" w:rsidRPr="00BE7059" w:rsidRDefault="00B54B6F" w:rsidP="5E7004BD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5E7004BD">
        <w:rPr>
          <w:rFonts w:ascii="Corbel" w:hAnsi="Corbel"/>
          <w:szCs w:val="24"/>
        </w:rPr>
        <w:t>Konwersatoria prowadzone z użyciem zróżnicowanych metod dydaktycznych, np. rozwiązywanie kazusów wraz z analizą poprawnych odpowiedzi, dyskusja, praca w grupach i w parach-omawianie rezultatów i wskazywanie wniosków.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5E7004BD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54B6F" w:rsidRPr="00B169DF" w14:paraId="3A51B283" w14:textId="77777777" w:rsidTr="5E7004BD">
        <w:tc>
          <w:tcPr>
            <w:tcW w:w="1962" w:type="dxa"/>
          </w:tcPr>
          <w:p w14:paraId="6267168D" w14:textId="77777777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7D90EF1" w14:textId="5AE39EC7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E7059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17" w:type="dxa"/>
          </w:tcPr>
          <w:p w14:paraId="4D1F06B9" w14:textId="54C6C033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B54B6F" w:rsidRPr="00B169DF" w14:paraId="635E67C7" w14:textId="77777777" w:rsidTr="5E7004BD">
        <w:trPr>
          <w:trHeight w:val="390"/>
        </w:trPr>
        <w:tc>
          <w:tcPr>
            <w:tcW w:w="1962" w:type="dxa"/>
          </w:tcPr>
          <w:p w14:paraId="66D58670" w14:textId="77777777" w:rsidR="00B54B6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  <w:p w14:paraId="6B3A141E" w14:textId="77777777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441" w:type="dxa"/>
          </w:tcPr>
          <w:p w14:paraId="2E22BC82" w14:textId="694F1CD8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7059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17" w:type="dxa"/>
          </w:tcPr>
          <w:p w14:paraId="05A69994" w14:textId="5222D0A9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B54B6F" w:rsidRPr="00B169DF" w14:paraId="110375E8" w14:textId="77777777" w:rsidTr="5E7004BD">
        <w:trPr>
          <w:trHeight w:val="166"/>
        </w:trPr>
        <w:tc>
          <w:tcPr>
            <w:tcW w:w="1962" w:type="dxa"/>
          </w:tcPr>
          <w:p w14:paraId="54B4EF64" w14:textId="0B0BE4C1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3C50AB0A" w14:textId="1B128188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7059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17" w:type="dxa"/>
          </w:tcPr>
          <w:p w14:paraId="7DBE850E" w14:textId="1CABD31D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B54B6F" w:rsidRPr="00B169DF" w14:paraId="2DD41F2E" w14:textId="77777777" w:rsidTr="5E7004BD">
        <w:trPr>
          <w:trHeight w:val="166"/>
        </w:trPr>
        <w:tc>
          <w:tcPr>
            <w:tcW w:w="1962" w:type="dxa"/>
          </w:tcPr>
          <w:p w14:paraId="64741F99" w14:textId="72ACC1BF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5ED1B34" w14:textId="300009EF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43985F1" w14:textId="06CED2B6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B54B6F" w:rsidRPr="00B169DF" w14:paraId="4D30E861" w14:textId="77777777" w:rsidTr="5E7004BD">
        <w:trPr>
          <w:trHeight w:val="241"/>
        </w:trPr>
        <w:tc>
          <w:tcPr>
            <w:tcW w:w="1962" w:type="dxa"/>
          </w:tcPr>
          <w:p w14:paraId="3445202E" w14:textId="41457588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5AF0642B" w14:textId="0C89F343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33FAF32" w14:textId="4776350F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B54B6F" w:rsidRPr="00B169DF" w14:paraId="2554B2C6" w14:textId="77777777" w:rsidTr="5E7004BD">
        <w:trPr>
          <w:trHeight w:val="226"/>
        </w:trPr>
        <w:tc>
          <w:tcPr>
            <w:tcW w:w="1962" w:type="dxa"/>
          </w:tcPr>
          <w:p w14:paraId="04B08F0A" w14:textId="60CB7BC9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046C353F" w14:textId="23461839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64377B8" w14:textId="1CDE48FB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B54B6F" w:rsidRPr="00B169DF" w14:paraId="292AEEB7" w14:textId="77777777" w:rsidTr="5E7004BD">
        <w:trPr>
          <w:trHeight w:val="113"/>
        </w:trPr>
        <w:tc>
          <w:tcPr>
            <w:tcW w:w="1962" w:type="dxa"/>
          </w:tcPr>
          <w:p w14:paraId="3B836A05" w14:textId="1D14B644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3B87142A" w14:textId="531C161A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17" w:type="dxa"/>
          </w:tcPr>
          <w:p w14:paraId="481D5AA3" w14:textId="16A2986F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B54B6F" w:rsidRPr="00B169DF" w14:paraId="52826D68" w14:textId="77777777" w:rsidTr="5E7004BD">
        <w:trPr>
          <w:trHeight w:val="165"/>
        </w:trPr>
        <w:tc>
          <w:tcPr>
            <w:tcW w:w="1962" w:type="dxa"/>
          </w:tcPr>
          <w:p w14:paraId="6CAD0C13" w14:textId="5C8D6BE1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45B527C4" w14:textId="7788C3A6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1C37593" w14:textId="76BE863B" w:rsidR="00B54B6F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D207BA" w14:textId="77777777" w:rsidR="00B54B6F" w:rsidRDefault="00B54B6F" w:rsidP="00B54B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jest uzyskania pozytywnej oceny. Zaliczenie ma formę pisemną lub ustną i polega na odpowiedzi na zadane pytana. 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formie pisemnej </w:t>
            </w: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zawierać może pytania testowe, otwarte oraz problemy do rozwiązania. </w:t>
            </w:r>
          </w:p>
          <w:p w14:paraId="44AAC44A" w14:textId="66392C83" w:rsidR="00B54B6F" w:rsidRDefault="00B54B6F" w:rsidP="00B54B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Uzyskanie oceny pozytywnej wymaga udzielenia poprawnych odpowiedzi na ponad 50% pytań. </w:t>
            </w:r>
          </w:p>
          <w:p w14:paraId="1870FBC2" w14:textId="77777777" w:rsidR="00B54B6F" w:rsidRDefault="00B54B6F" w:rsidP="00B54B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W wypadku zaliczenia ustnego – 3 pytania zadawane przez egzaminatora. </w:t>
            </w:r>
          </w:p>
          <w:p w14:paraId="434212DF" w14:textId="3A6D916E" w:rsidR="00B54B6F" w:rsidRPr="00B54B6F" w:rsidRDefault="00B54B6F" w:rsidP="00B54B6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41B0839C" w14:textId="58DACA34" w:rsidR="00923D7D" w:rsidRPr="00B169D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4B6F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0AEE8BE4" w:rsidR="0085747A" w:rsidRPr="00B169DF" w:rsidRDefault="00BC2E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66D12C73" w:rsidR="00C61DC5" w:rsidRPr="00B169DF" w:rsidRDefault="00B54B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555C7DC2" w:rsidR="00C61DC5" w:rsidRPr="00B169DF" w:rsidRDefault="00B54B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BC2EB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7FE0A6E8" w:rsidR="0085747A" w:rsidRPr="00B169DF" w:rsidRDefault="00B54B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687003A5" w:rsidR="0085747A" w:rsidRPr="00B169DF" w:rsidRDefault="00B54B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6DD11377" w:rsidR="0085747A" w:rsidRPr="00B169DF" w:rsidRDefault="00B54B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1949AD36" w:rsidR="0085747A" w:rsidRPr="00B169DF" w:rsidRDefault="00B54B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349454" w14:textId="4E821104" w:rsidR="5E7004BD" w:rsidRDefault="5E7004BD">
      <w:r>
        <w:br w:type="page"/>
      </w: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598307B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CF137E" w14:textId="668922CC" w:rsidR="00B54B6F" w:rsidRPr="00805DC1" w:rsidRDefault="00B54B6F" w:rsidP="00B54B6F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W. Miemiec (red.), Prawo finansów publicznych z pytaniami i kazusami, Warszawa 202</w:t>
            </w:r>
            <w:r>
              <w:rPr>
                <w:rFonts w:ascii="Corbel" w:hAnsi="Corbel"/>
                <w:sz w:val="24"/>
                <w:szCs w:val="24"/>
              </w:rPr>
              <w:t>3</w:t>
            </w:r>
            <w:r w:rsidRPr="00805DC1">
              <w:rPr>
                <w:rFonts w:ascii="Corbel" w:hAnsi="Corbel"/>
                <w:sz w:val="24"/>
                <w:szCs w:val="24"/>
              </w:rPr>
              <w:t xml:space="preserve"> (rozdz. IX),</w:t>
            </w:r>
          </w:p>
          <w:p w14:paraId="0B2B86AB" w14:textId="77777777" w:rsidR="00B54B6F" w:rsidRPr="00805DC1" w:rsidRDefault="00B54B6F" w:rsidP="00B54B6F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 xml:space="preserve">Z. </w:t>
            </w:r>
            <w:proofErr w:type="spellStart"/>
            <w:r w:rsidRPr="00805DC1">
              <w:rPr>
                <w:rFonts w:ascii="Corbel" w:hAnsi="Corbel"/>
                <w:sz w:val="24"/>
                <w:szCs w:val="24"/>
              </w:rPr>
              <w:t>Ofiarski</w:t>
            </w:r>
            <w:proofErr w:type="spellEnd"/>
            <w:r w:rsidRPr="00805DC1">
              <w:rPr>
                <w:rFonts w:ascii="Corbel" w:hAnsi="Corbel"/>
                <w:sz w:val="24"/>
                <w:szCs w:val="24"/>
              </w:rPr>
              <w:t xml:space="preserve"> (red.), Prawo bankowe, Warszawa 2017.</w:t>
            </w:r>
          </w:p>
          <w:p w14:paraId="0B544F6A" w14:textId="77777777" w:rsidR="00B54B6F" w:rsidRPr="00B169DF" w:rsidRDefault="00B54B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0DEC2C50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FAF3FDB" w14:textId="77777777" w:rsidR="00B54B6F" w:rsidRPr="00805DC1" w:rsidRDefault="00B54B6F" w:rsidP="00B54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M. Sagan, Tajemnica bankowa a prawo do prywatności w prawie polskim, Rzeszów 2021,</w:t>
            </w:r>
          </w:p>
          <w:p w14:paraId="5131761F" w14:textId="77777777" w:rsidR="00B54B6F" w:rsidRPr="00805DC1" w:rsidRDefault="00B54B6F" w:rsidP="00B54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718D5AA0" w14:textId="77777777" w:rsidR="00B54B6F" w:rsidRPr="00805DC1" w:rsidRDefault="00B54B6F" w:rsidP="00B54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P. Szczęśniak, Środki przymusowej restrukturyzacji banku, Warszawa 2018,</w:t>
            </w:r>
          </w:p>
          <w:p w14:paraId="56DAA462" w14:textId="77777777" w:rsidR="00B54B6F" w:rsidRPr="00805DC1" w:rsidRDefault="00B54B6F" w:rsidP="00B54B6F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P. Zawadzka, Modele nadzoru rynku finansowego. Aspekty prawne, Warszawa 2017,</w:t>
            </w:r>
          </w:p>
          <w:p w14:paraId="1CE131F9" w14:textId="77777777" w:rsidR="00B54B6F" w:rsidRPr="00805DC1" w:rsidRDefault="00B54B6F" w:rsidP="00B54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0646E64B" w14:textId="77777777" w:rsidR="00B54B6F" w:rsidRPr="00805DC1" w:rsidRDefault="00B54B6F" w:rsidP="00B54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 xml:space="preserve">Regulacja publicznoprawna rynku finansowego (rozdz. XIII) [w:] Prawo gospodarcze. Zagadnienia administracyjnoprawne, H. Gronkiewicz-Waltz (red.), M. Wierzbowski (red.), Banasiński C., </w:t>
            </w:r>
            <w:proofErr w:type="spellStart"/>
            <w:r w:rsidRPr="00805DC1">
              <w:rPr>
                <w:rFonts w:ascii="Corbel" w:hAnsi="Corbel"/>
                <w:sz w:val="24"/>
                <w:szCs w:val="24"/>
              </w:rPr>
              <w:t>Glibowski</w:t>
            </w:r>
            <w:proofErr w:type="spellEnd"/>
            <w:r w:rsidRPr="00805DC1">
              <w:rPr>
                <w:rFonts w:ascii="Corbel" w:hAnsi="Corbel"/>
                <w:sz w:val="24"/>
                <w:szCs w:val="24"/>
              </w:rPr>
              <w:t xml:space="preserve"> K., Kaszubski R., Jaroszyński K., wydanie 3 zmienione, </w:t>
            </w:r>
            <w:proofErr w:type="spellStart"/>
            <w:r w:rsidRPr="00805DC1">
              <w:rPr>
                <w:rFonts w:ascii="Corbel" w:hAnsi="Corbel"/>
                <w:sz w:val="24"/>
                <w:szCs w:val="24"/>
              </w:rPr>
              <w:t>LexisNexis</w:t>
            </w:r>
            <w:proofErr w:type="spellEnd"/>
            <w:r w:rsidRPr="00805DC1">
              <w:rPr>
                <w:rFonts w:ascii="Corbel" w:hAnsi="Corbel"/>
                <w:sz w:val="24"/>
                <w:szCs w:val="24"/>
              </w:rPr>
              <w:t>, Warszawa 2013,</w:t>
            </w:r>
          </w:p>
          <w:p w14:paraId="68FD6DA3" w14:textId="77777777" w:rsidR="00B54B6F" w:rsidRPr="00805DC1" w:rsidRDefault="00B54B6F" w:rsidP="00B54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5D63EE5D" w14:textId="77777777" w:rsidR="00B54B6F" w:rsidRPr="00805DC1" w:rsidRDefault="00B54B6F" w:rsidP="00B54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5DC1">
              <w:rPr>
                <w:rFonts w:ascii="Corbel" w:hAnsi="Corbel"/>
                <w:sz w:val="24"/>
                <w:szCs w:val="24"/>
              </w:rPr>
              <w:t>R. Sura, Bankowy Fundusz Gwarancyjny jako podmiot administrujący, Lublin 2013,</w:t>
            </w:r>
          </w:p>
          <w:p w14:paraId="5DBC520E" w14:textId="77777777" w:rsidR="00B54B6F" w:rsidRPr="00805DC1" w:rsidRDefault="00B54B6F" w:rsidP="00B54B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596EFF9" w14:textId="76145200" w:rsidR="00B54B6F" w:rsidRPr="00B54B6F" w:rsidRDefault="00B54B6F" w:rsidP="00B54B6F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54B6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B54B6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Mikos</w:t>
            </w:r>
            <w:proofErr w:type="spellEnd"/>
            <w:r w:rsidRPr="00B54B6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Ustrojowa pozycja banku centralnego w Polsce, Warszawa 2006.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2DA9E" w14:textId="77777777" w:rsidR="00F13FC3" w:rsidRDefault="00F13FC3" w:rsidP="00C16ABF">
      <w:pPr>
        <w:spacing w:after="0" w:line="240" w:lineRule="auto"/>
      </w:pPr>
      <w:r>
        <w:separator/>
      </w:r>
    </w:p>
  </w:endnote>
  <w:endnote w:type="continuationSeparator" w:id="0">
    <w:p w14:paraId="54007BF6" w14:textId="77777777" w:rsidR="00F13FC3" w:rsidRDefault="00F13F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24B34" w14:textId="77777777" w:rsidR="00F13FC3" w:rsidRDefault="00F13FC3" w:rsidP="00C16ABF">
      <w:pPr>
        <w:spacing w:after="0" w:line="240" w:lineRule="auto"/>
      </w:pPr>
      <w:r>
        <w:separator/>
      </w:r>
    </w:p>
  </w:footnote>
  <w:footnote w:type="continuationSeparator" w:id="0">
    <w:p w14:paraId="224B2E97" w14:textId="77777777" w:rsidR="00F13FC3" w:rsidRDefault="00F13FC3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67AE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0672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06B2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4633"/>
    <w:rsid w:val="008A45F7"/>
    <w:rsid w:val="008C0CC0"/>
    <w:rsid w:val="008C19A9"/>
    <w:rsid w:val="008C379D"/>
    <w:rsid w:val="008C5147"/>
    <w:rsid w:val="008C5359"/>
    <w:rsid w:val="008C5363"/>
    <w:rsid w:val="008D3DFB"/>
    <w:rsid w:val="008E2909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1EE7"/>
    <w:rsid w:val="00AE203C"/>
    <w:rsid w:val="00AE2E74"/>
    <w:rsid w:val="00AE57A3"/>
    <w:rsid w:val="00AE5FCB"/>
    <w:rsid w:val="00AF2C1E"/>
    <w:rsid w:val="00AF4977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54B6F"/>
    <w:rsid w:val="00B607DB"/>
    <w:rsid w:val="00B66529"/>
    <w:rsid w:val="00B75946"/>
    <w:rsid w:val="00B8056E"/>
    <w:rsid w:val="00B819C8"/>
    <w:rsid w:val="00B82308"/>
    <w:rsid w:val="00B90885"/>
    <w:rsid w:val="00BB520A"/>
    <w:rsid w:val="00BC2EB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6ED3"/>
    <w:rsid w:val="00C94B98"/>
    <w:rsid w:val="00C959B0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3FC3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8172F0"/>
    <w:rsid w:val="082ED7B5"/>
    <w:rsid w:val="2B26B4C5"/>
    <w:rsid w:val="2CC28526"/>
    <w:rsid w:val="2F0E507B"/>
    <w:rsid w:val="54F60E37"/>
    <w:rsid w:val="5C4BA83F"/>
    <w:rsid w:val="5E7004BD"/>
    <w:rsid w:val="7074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1181C-57D0-4DDF-A9BE-A96A9644C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1232</Words>
  <Characters>7395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7</cp:revision>
  <cp:lastPrinted>2019-02-06T12:12:00Z</cp:lastPrinted>
  <dcterms:created xsi:type="dcterms:W3CDTF">2023-09-09T11:35:00Z</dcterms:created>
  <dcterms:modified xsi:type="dcterms:W3CDTF">2024-09-02T10:47:00Z</dcterms:modified>
</cp:coreProperties>
</file>